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CD" w:rsidRDefault="00685029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1805305</wp:posOffset>
                </wp:positionH>
                <wp:positionV relativeFrom="page">
                  <wp:posOffset>3430905</wp:posOffset>
                </wp:positionV>
                <wp:extent cx="1118870" cy="0"/>
                <wp:effectExtent l="5080" t="11430" r="952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7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2.15pt;margin-top:270.15pt;width:88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UJzwEAAKYDAAAOAAAAZHJzL2Uyb0RvYy54bWysU02P0zAQvSPxHyzfaZJFW6qo6WrVpVwW&#10;WGnhB0wdJ7FwPNbYbdp/z9j9ABa4IHywPHbmvXlvJsu7w2jFXlMw6BpZzUoptFPYGtc38uuXzZuF&#10;FCGCa8Gi04086iDvVq9fLSdf6xsc0LaaBIO4UE++kUOMvi6KoAY9Qpih144fO6QRIofUFy3BxOij&#10;LW7Kcl5MSK0nVDoEvn04PcpVxu86reLnrgs6CttIri3mnfK+TXuxWkLdE/jBqHMZ8A9VjGAck16h&#10;HiCC2JH5DWo0ijBgF2cKxwK7ziidNbCaqnyh5nkAr7MWNif4q03h/8GqT/snEqZt5K0UDkZu0f0u&#10;YmYW82TP5EPNX63dEyWB6uCe/SOqb0E4XA/gen1PhNOgoeW6qpRS/JKTguCZZTt9xJYJgAmyWYeO&#10;xoTJNohD7snx2hN9iELxZVVVi8U7bp26vBVQXxI9hfhB4yjSoZEhEph+iGt0jjuPVGUa2D+GmMqC&#10;+pKQWANa026MtTmgfru2JPbAg7LJKyt58Zl1Ymrk/O1tmZH/DlHm9ScIwp1r89gly96fzxGMPZ25&#10;SuvOHibbTh3YYnt8oou3PAxZznlw07T9HOfsH7/X6jsAAAD//wMAUEsDBBQABgAIAAAAIQDuBTfm&#10;3gAAAAsBAAAPAAAAZHJzL2Rvd25yZXYueG1sTI9NS8NAEIbvgv9hGcGb3TWmpcRsilQFT0WrWHqb&#10;ZsckmJ0N2c2H/94VBL3Nx8M7z+Sb2bZipN43jjVcLxQI4tKZhisNb6+PV2sQPiAbbB2Thi/ysCnO&#10;z3LMjJv4hcZ9qEQMYZ+hhjqELpPSlzVZ9AvXEcfdh+sthtj2lTQ9TjHctjJRaiUtNhwv1NjRtqby&#10;cz9YDRaf3JDU23H3Pt8/m+nI5e7hoPXlxXx3CyLQHP5g+NGP6lBEp5Mb2HjRakjW6U1ENSxTFYtI&#10;pCu1BHH6ncgil/9/KL4BAAD//wMAUEsBAi0AFAAGAAgAAAAhALaDOJL+AAAA4QEAABMAAAAAAAAA&#10;AAAAAAAAAAAAAFtDb250ZW50X1R5cGVzXS54bWxQSwECLQAUAAYACAAAACEAOP0h/9YAAACUAQAA&#10;CwAAAAAAAAAAAAAAAAAvAQAAX3JlbHMvLnJlbHNQSwECLQAUAAYACAAAACEAA9SlCc8BAACmAwAA&#10;DgAAAAAAAAAAAAAAAAAuAgAAZHJzL2Uyb0RvYy54bWxQSwECLQAUAAYACAAAACEA7gU35t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3439795</wp:posOffset>
                </wp:positionV>
                <wp:extent cx="606425" cy="0"/>
                <wp:effectExtent l="6350" t="10795" r="635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9463" id="AutoShape 5" o:spid="_x0000_s1026" type="#_x0000_t32" style="position:absolute;margin-left:80.75pt;margin-top:270.85pt;width:47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eUzwEAAKUDAAAOAAAAZHJzL2Uyb0RvYy54bWysU8tu2zAQvBfoPxC815KNxHAFy0Hg1L2k&#10;rYG0H7AmKYkoxSWWtCX/fUn6kTZJL0V5ILikdmZndrW8G3vDDoq8Rlvz6aTkTFmBUtu25j++bz4s&#10;OPMBrASDVtX8qDy/W71/txxcpWbYoZGKWASxvhpczbsQXFUUXnSqBz9Bp2x8bJB6CDGktpAEQ0Tv&#10;TTEry3kxIElHKJT38fbh9MhXGb9plAjfmsarwEzNY20h75T3XdqL1RKqlsB1WpzLgH+oogdtI+kV&#10;6gECsD3pV1C9FoQemzAR2BfYNFqorCGqmZYv1Dx14FTWEs3x7mqT/3+w4uthS0zLmt9wZqGPLbrf&#10;B8zM7DbZMzhfxa/WdktJoBjtk3tE8dMzi+sObKvuiXDoFMhY1zSlFH/kpMC7yLIbvqCMBBAJsllj&#10;Q33CjDawMffkeO2JGgMT8XJezm9mt5yJy1MB1SXPkQ+fFfYsHWruA4Fuu7BGa2PjkaaZBQ6PPqSq&#10;oLokJFKPRsuNNiYH1O7WhtgB4pxs8spCXnxmLBtqvlh8LDPy3yHKvN6CINxbmacuOfbpfA6gzekc&#10;qzT2bGFy7dSAHcrjli7WxlnIcs5zm4bt9zhnP/9dq18AAAD//wMAUEsDBBQABgAIAAAAIQCoQRez&#10;3QAAAAsBAAAPAAAAZHJzL2Rvd25yZXYueG1sTI9BS8NAEIXvgv9hGcGL2E1ak2rMprQF8dwo9TpN&#10;xiSYnY3ZbRv/vSMIenxvPt68l68m26sTjb5zbCCeRaCIK1d33Bh4fXm6vQflA3KNvWMy8EUeVsXl&#10;RY5Z7c68o1MZGiUh7DM00IYwZFr7qiWLfuYGYrm9u9FiEDk2uh7xLOG21/MoSrXFjuVDiwNtW6o+&#10;yqM1sC2Tzade4N7d8Hrz3Nm3dP+wMOb6alo/ggo0hT8YfupLdSik08EdufaqF53GiaAGkrt4CUqI&#10;ebKUdYdfRxe5/r+h+AYAAP//AwBQSwECLQAUAAYACAAAACEAtoM4kv4AAADhAQAAEwAAAAAAAAAA&#10;AAAAAAAAAAAAW0NvbnRlbnRfVHlwZXNdLnhtbFBLAQItABQABgAIAAAAIQA4/SH/1gAAAJQBAAAL&#10;AAAAAAAAAAAAAAAAAC8BAABfcmVscy8ucmVsc1BLAQItABQABgAIAAAAIQB7r5eUzwEAAKUDAAAO&#10;AAAAAAAAAAAAAAAAAC4CAABkcnMvZTJvRG9jLnhtbFBLAQItABQABgAIAAAAIQCoQRez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D52CD" w:rsidRDefault="00685029">
      <w:pPr>
        <w:framePr w:wrap="none" w:vAnchor="page" w:hAnchor="page" w:x="2513" w:y="11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504825"/>
            <wp:effectExtent l="0" t="0" r="0" b="0"/>
            <wp:docPr id="1" name="Рисунок 1" descr="C:\Users\B7E3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E3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D" w:rsidRDefault="00586363">
      <w:pPr>
        <w:pStyle w:val="20"/>
        <w:framePr w:w="4814" w:h="1502" w:hRule="exact" w:wrap="none" w:vAnchor="page" w:hAnchor="page" w:x="6382" w:y="1660"/>
        <w:shd w:val="clear" w:color="auto" w:fill="auto"/>
      </w:pPr>
      <w:r>
        <w:t>Органы исполнительной власти</w:t>
      </w:r>
      <w:r>
        <w:br/>
        <w:t>субъектов Российской Федерации</w:t>
      </w:r>
      <w:r>
        <w:br/>
        <w:t>в области физической культуры и спорта</w:t>
      </w:r>
      <w:r>
        <w:br/>
        <w:t>(по списку)</w:t>
      </w:r>
    </w:p>
    <w:p w:rsidR="003D52CD" w:rsidRDefault="00586363">
      <w:pPr>
        <w:pStyle w:val="30"/>
        <w:framePr w:w="3307" w:h="1104" w:hRule="exact" w:wrap="none" w:vAnchor="page" w:hAnchor="page" w:x="1227" w:y="2024"/>
        <w:shd w:val="clear" w:color="auto" w:fill="auto"/>
      </w:pPr>
      <w:r>
        <w:t>МИНИСТЕРСТВО</w:t>
      </w:r>
    </w:p>
    <w:p w:rsidR="003D52CD" w:rsidRDefault="00586363">
      <w:pPr>
        <w:pStyle w:val="30"/>
        <w:framePr w:w="3307" w:h="1104" w:hRule="exact" w:wrap="none" w:vAnchor="page" w:hAnchor="page" w:x="1227" w:y="2024"/>
        <w:shd w:val="clear" w:color="auto" w:fill="auto"/>
      </w:pPr>
      <w:r>
        <w:t>СПОРТА</w:t>
      </w:r>
    </w:p>
    <w:p w:rsidR="003D52CD" w:rsidRDefault="00586363">
      <w:pPr>
        <w:pStyle w:val="30"/>
        <w:framePr w:w="3307" w:h="1104" w:hRule="exact" w:wrap="none" w:vAnchor="page" w:hAnchor="page" w:x="1227" w:y="2024"/>
        <w:shd w:val="clear" w:color="auto" w:fill="auto"/>
      </w:pPr>
      <w:r>
        <w:t>РОССИЙСКОЙ ФЕДЕРАЦИИ</w:t>
      </w:r>
      <w:r>
        <w:br/>
        <w:t>(Минспорт России)</w:t>
      </w:r>
    </w:p>
    <w:p w:rsidR="003D52CD" w:rsidRDefault="00586363">
      <w:pPr>
        <w:pStyle w:val="20"/>
        <w:framePr w:w="3696" w:h="289" w:hRule="exact" w:wrap="none" w:vAnchor="page" w:hAnchor="page" w:x="1049" w:y="3194"/>
        <w:shd w:val="clear" w:color="auto" w:fill="auto"/>
        <w:spacing w:line="260" w:lineRule="exact"/>
        <w:jc w:val="left"/>
      </w:pPr>
      <w:r>
        <w:t>ЗАМЕСТИТЕЛЬ МИНИСТРА</w:t>
      </w:r>
    </w:p>
    <w:p w:rsidR="003D52CD" w:rsidRDefault="00586363">
      <w:pPr>
        <w:pStyle w:val="a5"/>
        <w:framePr w:w="3696" w:h="1095" w:hRule="exact" w:wrap="none" w:vAnchor="page" w:hAnchor="page" w:x="1049" w:y="3627"/>
        <w:shd w:val="clear" w:color="auto" w:fill="auto"/>
        <w:ind w:left="100"/>
      </w:pPr>
      <w:r>
        <w:t>Казакова уд., д. 18, Москва, 105064</w:t>
      </w:r>
      <w:r>
        <w:br/>
        <w:t>Тед.: (495) 720-53-80, (495) 925-72-51</w:t>
      </w:r>
      <w:r>
        <w:br/>
        <w:t>Факс: (495) 995-05-51</w:t>
      </w:r>
      <w:r>
        <w:br/>
        <w:t>ОКПО 00083888, ОГРН 1127746520824</w:t>
      </w:r>
      <w:r>
        <w:br/>
        <w:t>ИНН / КПП 7703771271/770901001</w:t>
      </w:r>
    </w:p>
    <w:p w:rsidR="003D52CD" w:rsidRDefault="00586363">
      <w:pPr>
        <w:pStyle w:val="20"/>
        <w:framePr w:w="10123" w:h="7384" w:hRule="exact" w:wrap="none" w:vAnchor="page" w:hAnchor="page" w:x="1092" w:y="6662"/>
        <w:shd w:val="clear" w:color="auto" w:fill="auto"/>
        <w:spacing w:line="408" w:lineRule="exact"/>
        <w:ind w:right="140" w:firstLine="600"/>
        <w:jc w:val="both"/>
      </w:pPr>
      <w:r>
        <w:t>Обращаем ваше внимание, что в соот</w:t>
      </w:r>
      <w:r>
        <w:t>ветствии с Положением о единой всероссийской спортивной классификации, утвержденным Приказом Минспорта России от 20 февраля 2017 года № 108 (далее - Положение), спортивные разряды «кандидат в мастера спорта» и «первый спортивный разряд» присваиваются орган</w:t>
      </w:r>
      <w:r>
        <w:t>ами исполнительной власти субъектов Российской Федерации в области физической культуры и спорта.</w:t>
      </w:r>
    </w:p>
    <w:p w:rsidR="003D52CD" w:rsidRDefault="00586363">
      <w:pPr>
        <w:pStyle w:val="20"/>
        <w:framePr w:w="10123" w:h="7384" w:hRule="exact" w:wrap="none" w:vAnchor="page" w:hAnchor="page" w:x="1092" w:y="6662"/>
        <w:shd w:val="clear" w:color="auto" w:fill="auto"/>
        <w:spacing w:line="408" w:lineRule="exact"/>
        <w:ind w:right="140" w:firstLine="600"/>
        <w:jc w:val="both"/>
      </w:pPr>
      <w:r>
        <w:t>Пунктом 58 Положения определено, что основанием для отказа в присвоении спортивного разряда является, в том числе, наличие решения соответствующей антидопингов</w:t>
      </w:r>
      <w:r>
        <w:t>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3D52CD" w:rsidRDefault="00586363">
      <w:pPr>
        <w:pStyle w:val="20"/>
        <w:framePr w:w="10123" w:h="7384" w:hRule="exact" w:wrap="none" w:vAnchor="page" w:hAnchor="page" w:x="1092" w:y="6662"/>
        <w:shd w:val="clear" w:color="auto" w:fill="auto"/>
        <w:spacing w:line="408" w:lineRule="exact"/>
        <w:ind w:right="140" w:firstLine="600"/>
        <w:jc w:val="both"/>
      </w:pPr>
      <w:r>
        <w:t>Одновременно с этим сообщаем, что пунктом 83</w:t>
      </w:r>
      <w:r>
        <w:t xml:space="preserve"> Положения определено, что спортивная дисквалификация спортсмена за нарушение антидопинговых правил, решение о которой было принято после завершения соревнований, по итогам которых спортсмену был присвоен спортивный разряд, является также основанием для ли</w:t>
      </w:r>
      <w:r>
        <w:t>шения спортивного разряда.</w:t>
      </w:r>
    </w:p>
    <w:p w:rsidR="003D52CD" w:rsidRDefault="00586363">
      <w:pPr>
        <w:pStyle w:val="20"/>
        <w:framePr w:w="10123" w:h="7384" w:hRule="exact" w:wrap="none" w:vAnchor="page" w:hAnchor="page" w:x="1092" w:y="6662"/>
        <w:shd w:val="clear" w:color="auto" w:fill="auto"/>
        <w:spacing w:line="389" w:lineRule="exact"/>
        <w:ind w:right="140" w:firstLine="600"/>
        <w:jc w:val="both"/>
      </w:pPr>
      <w:r>
        <w:t>Просим еще раз ознакомиться с требованиями вышеназванного Положения и довести их до сведения ответственных лиц.</w:t>
      </w:r>
    </w:p>
    <w:p w:rsidR="003D52CD" w:rsidRDefault="00685029">
      <w:pPr>
        <w:framePr w:wrap="none" w:vAnchor="page" w:hAnchor="page" w:x="1088" w:y="47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5575" cy="428625"/>
            <wp:effectExtent l="0" t="0" r="0" b="0"/>
            <wp:docPr id="2" name="Рисунок 2" descr="C:\Users\B7E3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7E3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D" w:rsidRDefault="00586363">
      <w:pPr>
        <w:pStyle w:val="20"/>
        <w:framePr w:wrap="none" w:vAnchor="page" w:hAnchor="page" w:x="1092" w:y="5959"/>
        <w:shd w:val="clear" w:color="auto" w:fill="auto"/>
        <w:spacing w:line="260" w:lineRule="exact"/>
        <w:ind w:left="4220"/>
        <w:jc w:val="left"/>
      </w:pPr>
      <w:r>
        <w:t>Уважаемые коллеги!</w:t>
      </w:r>
    </w:p>
    <w:p w:rsidR="003D52CD" w:rsidRDefault="00586363">
      <w:pPr>
        <w:pStyle w:val="50"/>
        <w:framePr w:wrap="none" w:vAnchor="page" w:hAnchor="page" w:x="1088" w:y="15676"/>
        <w:shd w:val="clear" w:color="auto" w:fill="auto"/>
        <w:spacing w:line="180" w:lineRule="exact"/>
      </w:pPr>
      <w:r>
        <w:t>Исп. Червяков В.Е. 8(495)925-35-79</w:t>
      </w:r>
    </w:p>
    <w:p w:rsidR="003D52CD" w:rsidRDefault="00685029">
      <w:pPr>
        <w:framePr w:wrap="none" w:vAnchor="page" w:hAnchor="page" w:x="5912" w:y="140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52575" cy="1152525"/>
            <wp:effectExtent l="0" t="0" r="0" b="0"/>
            <wp:docPr id="3" name="Рисунок 3" descr="C:\Users\B7E3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7E3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CD" w:rsidRDefault="00586363">
      <w:pPr>
        <w:pStyle w:val="20"/>
        <w:framePr w:wrap="none" w:vAnchor="page" w:hAnchor="page" w:x="1092" w:y="14666"/>
        <w:shd w:val="clear" w:color="auto" w:fill="auto"/>
        <w:spacing w:line="260" w:lineRule="exact"/>
        <w:ind w:left="7911"/>
        <w:jc w:val="left"/>
      </w:pPr>
      <w:r>
        <w:t>И.М. Сидоркевич</w:t>
      </w:r>
    </w:p>
    <w:p w:rsidR="003D52CD" w:rsidRDefault="00586363">
      <w:pPr>
        <w:pStyle w:val="40"/>
        <w:framePr w:w="10123" w:h="744" w:hRule="exact" w:wrap="none" w:vAnchor="page" w:hAnchor="page" w:x="1092" w:y="15366"/>
        <w:shd w:val="clear" w:color="auto" w:fill="auto"/>
        <w:spacing w:before="0"/>
        <w:ind w:left="8108"/>
      </w:pPr>
      <w:r>
        <w:t>МИНСПОРТ РФ</w:t>
      </w:r>
      <w:r>
        <w:br/>
        <w:t>Исх. № ИС-04-10/11489</w:t>
      </w:r>
      <w:r>
        <w:br/>
        <w:t>От 12.12.2019</w:t>
      </w:r>
    </w:p>
    <w:p w:rsidR="003D52CD" w:rsidRDefault="003D52CD">
      <w:pPr>
        <w:rPr>
          <w:sz w:val="2"/>
          <w:szCs w:val="2"/>
        </w:rPr>
      </w:pPr>
    </w:p>
    <w:sectPr w:rsidR="003D52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63" w:rsidRDefault="00586363">
      <w:r>
        <w:separator/>
      </w:r>
    </w:p>
  </w:endnote>
  <w:endnote w:type="continuationSeparator" w:id="0">
    <w:p w:rsidR="00586363" w:rsidRDefault="005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63" w:rsidRDefault="00586363"/>
  </w:footnote>
  <w:footnote w:type="continuationSeparator" w:id="0">
    <w:p w:rsidR="00586363" w:rsidRDefault="00586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D"/>
    <w:rsid w:val="003D52CD"/>
    <w:rsid w:val="00586363"/>
    <w:rsid w:val="006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B482-24B1-4EC9-93AA-9FF532E4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26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2019-12-18T04:10:00Z</dcterms:created>
  <dcterms:modified xsi:type="dcterms:W3CDTF">2019-12-18T04:17:00Z</dcterms:modified>
</cp:coreProperties>
</file>